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7E" w:rsidRPr="008666D7" w:rsidRDefault="0038317E" w:rsidP="00866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D7">
        <w:rPr>
          <w:rFonts w:ascii="Times New Roman" w:hAnsi="Times New Roman" w:cs="Times New Roman"/>
          <w:b/>
          <w:sz w:val="28"/>
          <w:szCs w:val="28"/>
        </w:rPr>
        <w:t xml:space="preserve">Эффективный контракт 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66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Основания (нормативная база)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Введение эффективного контракта определено: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1.  Указом Президента РФ от 7 мая 2012 г. № 597 «О мероприятиях по реализации государственной социальной политики»;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2. Государственной программой Российской Федерации «Развитие образования» на 2013-2020 годы, утвержденной распоряжением Правительства РФ  от 15.05.2013 г. № 792-р;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3. Программой поэтапного совершенствования системы оплаты труда  в государственных (муниципальных) учреждениях на 2012 — 2018 годы,  утв.  распоряжением Правительства РФ от 26.11. 2012 г. № 2190-р (далее — Программа);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4.  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 xml:space="preserve">5.  Письмом </w:t>
      </w:r>
      <w:proofErr w:type="spellStart"/>
      <w:r w:rsidRPr="008666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666D7">
        <w:rPr>
          <w:rFonts w:ascii="Times New Roman" w:hAnsi="Times New Roman" w:cs="Times New Roman"/>
          <w:sz w:val="28"/>
          <w:szCs w:val="28"/>
        </w:rPr>
        <w:t xml:space="preserve">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6.Показателями эффективности деятельности подведомственных государственных, муниципальных учреждений образования, утвержденными органами местного самоуправления.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66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Цель введения эффективного контракта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Увязка повышения оплаты труда с достижением конкретных показателей качества оказываемых государственных (муниципальных) услуг на основе: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введения взаимоувязанной системы отраслевых показателей эффективности;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установления соответствующих показателям  эффективности стимулирующих выплат, критериев и условий их назначения с отражением в примерных положениях об оплате труда работников учреждений, коллективных договорах, трудовых договорах;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отмены неэффективных стимулирующих выплат;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 xml:space="preserve">использования при оценке достижения конкретных показателей качества и количества оказываемых государственных (муниципальных) услуг (выполнения работ) независимой системы оценки качества работы </w:t>
      </w:r>
      <w:r w:rsidRPr="008666D7">
        <w:rPr>
          <w:rFonts w:ascii="Times New Roman" w:hAnsi="Times New Roman" w:cs="Times New Roman"/>
          <w:sz w:val="28"/>
          <w:szCs w:val="28"/>
        </w:rPr>
        <w:lastRenderedPageBreak/>
        <w:t>учреждений, включающей кроме критериев эффективности их работы и введение публичных рейтингов их деятельности.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666D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Что такое эффективный контракт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Переход на эффективный контракт с педагогами  предопределен  государственной программой РФ «Развитие образования» на 2013–2020 годы, утвержденной распоряжением Правительства РФ от 15.05.2013 г. № 792-р.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Определение эффективного контракта дано 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2190-р: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«Под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поддержки».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Эффективный контракт в полной мере соответствует статье 57 Трудового кодекса РФ и не является новой правовой формой трудового договора.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В чем отличие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В эффективном контракте в отношении каждого работника должны быть уточнены и конкретизированы: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1.Трудовая функция;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2.Показатели и критерии оценки эффективности деятельности;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3. Размер  и условия стимулирующих выплат,  определенные с учетом рекомендуемых показателей.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Обязательными условиями, включаемыми в трудовые договоры, являются также  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C53725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lastRenderedPageBreak/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 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sz w:val="28"/>
          <w:szCs w:val="28"/>
        </w:rPr>
        <w:t>Эффективный контракт – это достойная оплата за качественный труд.</w:t>
      </w:r>
    </w:p>
    <w:p w:rsidR="0038317E" w:rsidRPr="008666D7" w:rsidRDefault="0038317E" w:rsidP="008666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6D7">
        <w:rPr>
          <w:rFonts w:ascii="Times New Roman" w:hAnsi="Times New Roman" w:cs="Times New Roman"/>
          <w:sz w:val="28"/>
          <w:szCs w:val="28"/>
        </w:rPr>
        <w:t>В соответствии с Программой завершение работы по заключению трудовых договоров с работниками в связи</w:t>
      </w:r>
      <w:proofErr w:type="gramEnd"/>
      <w:r w:rsidRPr="008666D7">
        <w:rPr>
          <w:rFonts w:ascii="Times New Roman" w:hAnsi="Times New Roman" w:cs="Times New Roman"/>
          <w:sz w:val="28"/>
          <w:szCs w:val="28"/>
        </w:rPr>
        <w:t xml:space="preserve"> с введением эффективного контракта предполагается на третьем  этапе, охватывающем  2016-2018 годы.  </w:t>
      </w:r>
    </w:p>
    <w:p w:rsidR="00980B82" w:rsidRPr="008666D7" w:rsidRDefault="00667856" w:rsidP="008666D7">
      <w:pPr>
        <w:jc w:val="both"/>
        <w:rPr>
          <w:rFonts w:ascii="Times New Roman" w:hAnsi="Times New Roman" w:cs="Times New Roman"/>
          <w:sz w:val="28"/>
          <w:szCs w:val="28"/>
        </w:rPr>
      </w:pPr>
      <w:r w:rsidRPr="00866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980B82" w:rsidRPr="008666D7" w:rsidSect="0038317E">
      <w:pgSz w:w="11906" w:h="16838"/>
      <w:pgMar w:top="567" w:right="851" w:bottom="31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A4" w:rsidRDefault="00E630A4" w:rsidP="0038317E">
      <w:pPr>
        <w:spacing w:after="0" w:line="240" w:lineRule="auto"/>
      </w:pPr>
      <w:r>
        <w:separator/>
      </w:r>
    </w:p>
  </w:endnote>
  <w:endnote w:type="continuationSeparator" w:id="0">
    <w:p w:rsidR="00E630A4" w:rsidRDefault="00E630A4" w:rsidP="0038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A4" w:rsidRDefault="00E630A4" w:rsidP="0038317E">
      <w:pPr>
        <w:spacing w:after="0" w:line="240" w:lineRule="auto"/>
      </w:pPr>
      <w:r>
        <w:separator/>
      </w:r>
    </w:p>
  </w:footnote>
  <w:footnote w:type="continuationSeparator" w:id="0">
    <w:p w:rsidR="00E630A4" w:rsidRDefault="00E630A4" w:rsidP="00383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163"/>
    <w:multiLevelType w:val="multilevel"/>
    <w:tmpl w:val="0F5A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A5B3C"/>
    <w:multiLevelType w:val="multilevel"/>
    <w:tmpl w:val="C70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3500"/>
    <w:multiLevelType w:val="multilevel"/>
    <w:tmpl w:val="E2F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4202D"/>
    <w:multiLevelType w:val="multilevel"/>
    <w:tmpl w:val="469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208EB"/>
    <w:multiLevelType w:val="multilevel"/>
    <w:tmpl w:val="A5EE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44896"/>
    <w:multiLevelType w:val="multilevel"/>
    <w:tmpl w:val="171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B790A"/>
    <w:multiLevelType w:val="multilevel"/>
    <w:tmpl w:val="918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551C1"/>
    <w:multiLevelType w:val="multilevel"/>
    <w:tmpl w:val="429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D7366"/>
    <w:multiLevelType w:val="multilevel"/>
    <w:tmpl w:val="BF60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7E"/>
    <w:rsid w:val="00023E51"/>
    <w:rsid w:val="0038317E"/>
    <w:rsid w:val="00567159"/>
    <w:rsid w:val="00607C0C"/>
    <w:rsid w:val="00667856"/>
    <w:rsid w:val="00744050"/>
    <w:rsid w:val="008666D7"/>
    <w:rsid w:val="00980B82"/>
    <w:rsid w:val="00AB423E"/>
    <w:rsid w:val="00C3794F"/>
    <w:rsid w:val="00C53725"/>
    <w:rsid w:val="00E6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2"/>
  </w:style>
  <w:style w:type="paragraph" w:styleId="3">
    <w:name w:val="heading 3"/>
    <w:basedOn w:val="a"/>
    <w:link w:val="30"/>
    <w:uiPriority w:val="9"/>
    <w:qFormat/>
    <w:rsid w:val="0038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1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317E"/>
  </w:style>
  <w:style w:type="character" w:styleId="a3">
    <w:name w:val="Hyperlink"/>
    <w:basedOn w:val="a0"/>
    <w:uiPriority w:val="99"/>
    <w:unhideWhenUsed/>
    <w:rsid w:val="00383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317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8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317E"/>
  </w:style>
  <w:style w:type="paragraph" w:styleId="a8">
    <w:name w:val="footer"/>
    <w:basedOn w:val="a"/>
    <w:link w:val="a9"/>
    <w:uiPriority w:val="99"/>
    <w:semiHidden/>
    <w:unhideWhenUsed/>
    <w:rsid w:val="00383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4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Компьютерный класс</cp:lastModifiedBy>
  <cp:revision>2</cp:revision>
  <dcterms:created xsi:type="dcterms:W3CDTF">2016-05-06T11:57:00Z</dcterms:created>
  <dcterms:modified xsi:type="dcterms:W3CDTF">2016-05-06T11:57:00Z</dcterms:modified>
</cp:coreProperties>
</file>